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8DA8D" w14:textId="77777777" w:rsidR="00A1594B" w:rsidRDefault="00FB1926" w:rsidP="00FB1926">
      <w:pPr>
        <w:pStyle w:val="Title"/>
        <w:jc w:val="center"/>
      </w:pPr>
      <w:r>
        <w:t>CHP Instructor Curriculum Check list</w:t>
      </w:r>
    </w:p>
    <w:p w14:paraId="411519BB" w14:textId="77777777" w:rsidR="00FB1926" w:rsidRDefault="00FB1926" w:rsidP="00FB1926"/>
    <w:p w14:paraId="6188F1D9" w14:textId="77777777" w:rsidR="000B379F" w:rsidRPr="00157BE9" w:rsidRDefault="000B379F" w:rsidP="000B379F">
      <w:pPr>
        <w:pStyle w:val="Heading1"/>
        <w:rPr>
          <w:color w:val="000000" w:themeColor="text1"/>
        </w:rPr>
      </w:pPr>
      <w:r w:rsidRPr="00157BE9">
        <w:rPr>
          <w:color w:val="000000" w:themeColor="text1"/>
          <w:sz w:val="28"/>
          <w:szCs w:val="28"/>
        </w:rPr>
        <w:t xml:space="preserve">The broad topics in black are the minimum course requires per Title 272, Chapter 21 section 027 of the Nebraska Administrative Code.  The </w:t>
      </w:r>
      <w:r w:rsidR="00157BE9">
        <w:rPr>
          <w:color w:val="000000" w:themeColor="text1"/>
          <w:sz w:val="28"/>
          <w:szCs w:val="28"/>
        </w:rPr>
        <w:t xml:space="preserve">more specific </w:t>
      </w:r>
      <w:r w:rsidRPr="00157BE9">
        <w:rPr>
          <w:color w:val="000000" w:themeColor="text1"/>
          <w:sz w:val="28"/>
          <w:szCs w:val="28"/>
        </w:rPr>
        <w:t>items in red are the topics that the Nebraska State Patrol has determined effective</w:t>
      </w:r>
      <w:r w:rsidR="00157BE9" w:rsidRPr="00157BE9">
        <w:rPr>
          <w:color w:val="000000" w:themeColor="text1"/>
          <w:sz w:val="28"/>
          <w:szCs w:val="28"/>
        </w:rPr>
        <w:t>ly</w:t>
      </w:r>
      <w:r w:rsidRPr="00157BE9">
        <w:rPr>
          <w:color w:val="000000" w:themeColor="text1"/>
          <w:sz w:val="28"/>
          <w:szCs w:val="28"/>
        </w:rPr>
        <w:t xml:space="preserve"> meet the broader requirements of the administrative code.  All of the below topics must be covered in class but the instructor has the latitude to </w:t>
      </w:r>
      <w:r w:rsidR="006D4149" w:rsidRPr="00157BE9">
        <w:rPr>
          <w:color w:val="000000" w:themeColor="text1"/>
          <w:sz w:val="28"/>
          <w:szCs w:val="28"/>
        </w:rPr>
        <w:t>determine the order in which they are presented</w:t>
      </w:r>
      <w:r w:rsidRPr="00157BE9">
        <w:rPr>
          <w:color w:val="000000" w:themeColor="text1"/>
          <w:sz w:val="28"/>
          <w:szCs w:val="28"/>
        </w:rPr>
        <w:t>.</w:t>
      </w:r>
    </w:p>
    <w:p w14:paraId="5DB306A5" w14:textId="77777777" w:rsidR="00FB1926" w:rsidRDefault="00FB1926" w:rsidP="00FB1926"/>
    <w:p w14:paraId="3812C89A" w14:textId="77777777" w:rsidR="00FB1926" w:rsidRDefault="00FB1926" w:rsidP="00FB1926">
      <w:pPr>
        <w:ind w:left="1440" w:hanging="1440"/>
        <w:rPr>
          <w:sz w:val="28"/>
        </w:rPr>
      </w:pPr>
      <w:r w:rsidRPr="00FB1926">
        <w:rPr>
          <w:sz w:val="28"/>
        </w:rPr>
        <w:t>027.03</w:t>
      </w:r>
      <w:r>
        <w:rPr>
          <w:sz w:val="28"/>
        </w:rPr>
        <w:t xml:space="preserve"> </w:t>
      </w:r>
      <w:r>
        <w:rPr>
          <w:sz w:val="28"/>
        </w:rPr>
        <w:tab/>
        <w:t>The minimum safety and training requirements for a Handgun Training and Safety Course shall include, but not be limited to:</w:t>
      </w:r>
    </w:p>
    <w:p w14:paraId="43A67B8F" w14:textId="77777777" w:rsidR="00FB1926" w:rsidRDefault="00FB1926" w:rsidP="00FB1926">
      <w:pPr>
        <w:ind w:left="2880" w:hanging="1440"/>
        <w:rPr>
          <w:sz w:val="28"/>
        </w:rPr>
      </w:pPr>
      <w:r>
        <w:rPr>
          <w:sz w:val="28"/>
        </w:rPr>
        <w:t>027.03A</w:t>
      </w:r>
      <w:r>
        <w:rPr>
          <w:sz w:val="28"/>
        </w:rPr>
        <w:tab/>
        <w:t>Knowledge of ways to avoid a criminal attack and to defuse or control a violent confrontation;</w:t>
      </w:r>
    </w:p>
    <w:p w14:paraId="64DEFEF4" w14:textId="77777777" w:rsidR="001911DC" w:rsidRPr="001911DC" w:rsidRDefault="001911DC" w:rsidP="001911DC">
      <w:pPr>
        <w:spacing w:after="0" w:line="240" w:lineRule="auto"/>
        <w:ind w:left="2880" w:hanging="1440"/>
        <w:rPr>
          <w:color w:val="FF0000"/>
          <w:sz w:val="28"/>
        </w:rPr>
      </w:pPr>
      <w:r>
        <w:rPr>
          <w:sz w:val="28"/>
        </w:rPr>
        <w:tab/>
      </w:r>
      <w:r w:rsidRPr="001911DC">
        <w:rPr>
          <w:color w:val="FF0000"/>
          <w:sz w:val="28"/>
        </w:rPr>
        <w:t>- Conflict resolution</w:t>
      </w:r>
    </w:p>
    <w:p w14:paraId="59E7C6F5" w14:textId="77777777" w:rsidR="001911DC" w:rsidRPr="001911DC" w:rsidRDefault="001911DC" w:rsidP="001911DC">
      <w:pPr>
        <w:spacing w:after="0" w:line="240" w:lineRule="auto"/>
        <w:ind w:left="2880" w:hanging="1440"/>
        <w:rPr>
          <w:color w:val="FF0000"/>
          <w:sz w:val="28"/>
        </w:rPr>
      </w:pPr>
      <w:r w:rsidRPr="001911DC">
        <w:rPr>
          <w:color w:val="FF0000"/>
          <w:sz w:val="28"/>
        </w:rPr>
        <w:tab/>
        <w:t>- Situational awareness</w:t>
      </w:r>
    </w:p>
    <w:p w14:paraId="2BC8898F" w14:textId="77777777" w:rsidR="001911DC" w:rsidRPr="001911DC" w:rsidRDefault="001911DC" w:rsidP="001911DC">
      <w:pPr>
        <w:spacing w:after="0" w:line="240" w:lineRule="auto"/>
        <w:ind w:left="2880" w:hanging="1440"/>
        <w:rPr>
          <w:color w:val="FF0000"/>
          <w:sz w:val="28"/>
        </w:rPr>
      </w:pPr>
      <w:r w:rsidRPr="001911DC">
        <w:rPr>
          <w:color w:val="FF0000"/>
          <w:sz w:val="28"/>
        </w:rPr>
        <w:tab/>
        <w:t>- Avoiding criminal attacks</w:t>
      </w:r>
    </w:p>
    <w:p w14:paraId="475203A6" w14:textId="77777777" w:rsidR="001911DC" w:rsidRDefault="001911DC" w:rsidP="001911DC">
      <w:pPr>
        <w:spacing w:after="0" w:line="240" w:lineRule="auto"/>
        <w:ind w:left="2880" w:hanging="1440"/>
        <w:rPr>
          <w:sz w:val="28"/>
        </w:rPr>
      </w:pPr>
    </w:p>
    <w:p w14:paraId="3062C2D5" w14:textId="77777777" w:rsidR="00FB1926" w:rsidRDefault="00FB1926" w:rsidP="00FB1926">
      <w:pPr>
        <w:ind w:left="2880" w:hanging="1440"/>
        <w:rPr>
          <w:sz w:val="28"/>
        </w:rPr>
      </w:pPr>
      <w:r>
        <w:rPr>
          <w:sz w:val="28"/>
        </w:rPr>
        <w:t>027.03B</w:t>
      </w:r>
      <w:r>
        <w:rPr>
          <w:sz w:val="28"/>
        </w:rPr>
        <w:tab/>
        <w:t>Knowledge and safe handling of a handgun;</w:t>
      </w:r>
    </w:p>
    <w:p w14:paraId="57D942D0" w14:textId="77777777" w:rsidR="001911DC" w:rsidRPr="001911DC" w:rsidRDefault="001911DC" w:rsidP="001911DC">
      <w:pPr>
        <w:spacing w:after="0" w:line="240" w:lineRule="auto"/>
        <w:ind w:left="2880" w:hanging="1440"/>
        <w:rPr>
          <w:color w:val="FF0000"/>
          <w:sz w:val="28"/>
        </w:rPr>
      </w:pPr>
      <w:r>
        <w:rPr>
          <w:sz w:val="28"/>
        </w:rPr>
        <w:tab/>
      </w:r>
      <w:r w:rsidRPr="001911DC">
        <w:rPr>
          <w:color w:val="FF0000"/>
          <w:sz w:val="28"/>
        </w:rPr>
        <w:t>- Basic firearm safety rules</w:t>
      </w:r>
    </w:p>
    <w:p w14:paraId="44E512CF" w14:textId="77777777" w:rsidR="001911DC" w:rsidRPr="001911DC" w:rsidRDefault="001911DC" w:rsidP="001911DC">
      <w:pPr>
        <w:spacing w:after="0" w:line="240" w:lineRule="auto"/>
        <w:ind w:left="2880" w:hanging="1440"/>
        <w:rPr>
          <w:color w:val="FF0000"/>
          <w:sz w:val="28"/>
        </w:rPr>
      </w:pPr>
      <w:r w:rsidRPr="001911DC">
        <w:rPr>
          <w:color w:val="FF0000"/>
          <w:sz w:val="28"/>
        </w:rPr>
        <w:tab/>
        <w:t>- General handgun nomenclature</w:t>
      </w:r>
    </w:p>
    <w:p w14:paraId="230F6299" w14:textId="77777777" w:rsidR="001911DC" w:rsidRPr="001911DC" w:rsidRDefault="001B54EE" w:rsidP="001911DC">
      <w:pPr>
        <w:spacing w:after="0" w:line="240" w:lineRule="auto"/>
        <w:ind w:left="2880" w:hanging="1440"/>
        <w:rPr>
          <w:color w:val="FF0000"/>
          <w:sz w:val="28"/>
        </w:rPr>
      </w:pPr>
      <w:r>
        <w:rPr>
          <w:color w:val="FF0000"/>
          <w:sz w:val="28"/>
        </w:rPr>
        <w:tab/>
        <w:t>- Types of handgun</w:t>
      </w:r>
      <w:r w:rsidR="001911DC" w:rsidRPr="001911DC">
        <w:rPr>
          <w:color w:val="FF0000"/>
          <w:sz w:val="28"/>
        </w:rPr>
        <w:t xml:space="preserve"> safeties and their uses</w:t>
      </w:r>
    </w:p>
    <w:p w14:paraId="2046416E" w14:textId="77777777" w:rsidR="001911DC" w:rsidRPr="001911DC" w:rsidRDefault="001911DC" w:rsidP="001911DC">
      <w:pPr>
        <w:spacing w:after="0" w:line="240" w:lineRule="auto"/>
        <w:ind w:left="2880" w:hanging="1440"/>
        <w:rPr>
          <w:color w:val="FF0000"/>
          <w:sz w:val="28"/>
        </w:rPr>
      </w:pPr>
      <w:r w:rsidRPr="001911DC">
        <w:rPr>
          <w:color w:val="FF0000"/>
          <w:sz w:val="28"/>
        </w:rPr>
        <w:tab/>
        <w:t>- Loading and unloading of a handgun</w:t>
      </w:r>
    </w:p>
    <w:p w14:paraId="4248D521" w14:textId="77777777" w:rsidR="001911DC" w:rsidRDefault="001911DC" w:rsidP="001911DC">
      <w:pPr>
        <w:spacing w:after="0" w:line="240" w:lineRule="auto"/>
        <w:ind w:left="2880" w:hanging="1440"/>
        <w:rPr>
          <w:color w:val="FF0000"/>
          <w:sz w:val="28"/>
        </w:rPr>
      </w:pPr>
      <w:r w:rsidRPr="001911DC">
        <w:rPr>
          <w:color w:val="FF0000"/>
          <w:sz w:val="28"/>
        </w:rPr>
        <w:tab/>
        <w:t>- Techniques/methods to carry a concealed handgun</w:t>
      </w:r>
    </w:p>
    <w:p w14:paraId="7F25275B" w14:textId="77777777" w:rsidR="001911DC" w:rsidRDefault="001911DC" w:rsidP="001911DC">
      <w:pPr>
        <w:spacing w:after="0" w:line="240" w:lineRule="auto"/>
        <w:ind w:left="2880" w:hanging="1440"/>
        <w:rPr>
          <w:sz w:val="28"/>
        </w:rPr>
      </w:pPr>
    </w:p>
    <w:p w14:paraId="4F63BC21" w14:textId="77777777" w:rsidR="00FB1926" w:rsidRDefault="00FB1926" w:rsidP="00FB1926">
      <w:pPr>
        <w:ind w:left="2880" w:hanging="1440"/>
        <w:rPr>
          <w:sz w:val="28"/>
        </w:rPr>
      </w:pPr>
      <w:r>
        <w:rPr>
          <w:sz w:val="28"/>
        </w:rPr>
        <w:t>027.03C</w:t>
      </w:r>
      <w:r>
        <w:rPr>
          <w:sz w:val="28"/>
        </w:rPr>
        <w:tab/>
        <w:t>Knowledge and safe handling of handgun ammunition;</w:t>
      </w:r>
    </w:p>
    <w:p w14:paraId="40351162" w14:textId="77777777" w:rsidR="001911DC" w:rsidRPr="001911DC" w:rsidRDefault="001911DC" w:rsidP="001911DC">
      <w:pPr>
        <w:spacing w:after="0" w:line="240" w:lineRule="auto"/>
        <w:ind w:left="2880" w:hanging="1440"/>
        <w:rPr>
          <w:color w:val="FF0000"/>
          <w:sz w:val="28"/>
        </w:rPr>
      </w:pPr>
      <w:r>
        <w:rPr>
          <w:sz w:val="28"/>
        </w:rPr>
        <w:tab/>
      </w:r>
      <w:r w:rsidRPr="001911DC">
        <w:rPr>
          <w:color w:val="FF0000"/>
          <w:sz w:val="28"/>
        </w:rPr>
        <w:t>- Use of factory new vs. reloaded ammunition</w:t>
      </w:r>
    </w:p>
    <w:p w14:paraId="4EE8BCCF" w14:textId="77777777" w:rsidR="001911DC" w:rsidRPr="001911DC" w:rsidRDefault="001911DC" w:rsidP="001911DC">
      <w:pPr>
        <w:spacing w:after="0" w:line="240" w:lineRule="auto"/>
        <w:ind w:left="2880" w:hanging="1440"/>
        <w:rPr>
          <w:color w:val="FF0000"/>
          <w:sz w:val="28"/>
        </w:rPr>
      </w:pPr>
      <w:r w:rsidRPr="001911DC">
        <w:rPr>
          <w:color w:val="FF0000"/>
          <w:sz w:val="28"/>
        </w:rPr>
        <w:tab/>
        <w:t>- Inspection of ammunition</w:t>
      </w:r>
    </w:p>
    <w:p w14:paraId="51A033BB" w14:textId="77777777" w:rsidR="001911DC" w:rsidRPr="001911DC" w:rsidRDefault="001911DC" w:rsidP="001911DC">
      <w:pPr>
        <w:spacing w:after="0" w:line="240" w:lineRule="auto"/>
        <w:ind w:left="2880" w:hanging="1440"/>
        <w:rPr>
          <w:color w:val="FF0000"/>
          <w:sz w:val="28"/>
        </w:rPr>
      </w:pPr>
      <w:r w:rsidRPr="001911DC">
        <w:rPr>
          <w:color w:val="FF0000"/>
          <w:sz w:val="28"/>
        </w:rPr>
        <w:tab/>
        <w:t>- Identification of squib loads and misfires</w:t>
      </w:r>
    </w:p>
    <w:p w14:paraId="09ED614E" w14:textId="77777777" w:rsidR="001911DC" w:rsidRPr="001911DC" w:rsidRDefault="001911DC" w:rsidP="001911DC">
      <w:pPr>
        <w:spacing w:after="0" w:line="240" w:lineRule="auto"/>
        <w:ind w:left="2880" w:hanging="1440"/>
        <w:rPr>
          <w:color w:val="FF0000"/>
          <w:sz w:val="28"/>
        </w:rPr>
      </w:pPr>
      <w:r w:rsidRPr="001911DC">
        <w:rPr>
          <w:color w:val="FF0000"/>
          <w:sz w:val="28"/>
        </w:rPr>
        <w:tab/>
        <w:t>- Avoiding lead contamination</w:t>
      </w:r>
    </w:p>
    <w:p w14:paraId="72BAB50A" w14:textId="77777777" w:rsidR="001911DC" w:rsidRDefault="001911DC" w:rsidP="001911DC">
      <w:pPr>
        <w:ind w:left="720" w:firstLine="720"/>
        <w:rPr>
          <w:sz w:val="28"/>
        </w:rPr>
      </w:pPr>
    </w:p>
    <w:p w14:paraId="7FC03A50" w14:textId="77777777" w:rsidR="00FB1926" w:rsidRDefault="00FB1926" w:rsidP="001911DC">
      <w:pPr>
        <w:ind w:left="2880" w:hanging="1440"/>
        <w:rPr>
          <w:sz w:val="28"/>
        </w:rPr>
      </w:pPr>
      <w:r>
        <w:rPr>
          <w:sz w:val="28"/>
        </w:rPr>
        <w:lastRenderedPageBreak/>
        <w:t>027.03D</w:t>
      </w:r>
      <w:r>
        <w:rPr>
          <w:sz w:val="28"/>
        </w:rPr>
        <w:tab/>
        <w:t>Knowledge of proper storage practices for handguns and ammunition, including storage practices which would reduce the possibility of accidental injury to a child;</w:t>
      </w:r>
    </w:p>
    <w:p w14:paraId="0C8A0EAB" w14:textId="77777777" w:rsidR="001911DC" w:rsidRDefault="001911DC" w:rsidP="001911DC">
      <w:pPr>
        <w:spacing w:after="0" w:line="240" w:lineRule="auto"/>
        <w:ind w:left="2880" w:hanging="1440"/>
        <w:rPr>
          <w:color w:val="FF0000"/>
          <w:sz w:val="28"/>
        </w:rPr>
      </w:pPr>
      <w:r>
        <w:rPr>
          <w:color w:val="FF0000"/>
          <w:sz w:val="28"/>
        </w:rPr>
        <w:tab/>
        <w:t>- Use of safes</w:t>
      </w:r>
    </w:p>
    <w:p w14:paraId="2761767C" w14:textId="77777777" w:rsidR="001911DC" w:rsidRDefault="001911DC" w:rsidP="001911DC">
      <w:pPr>
        <w:spacing w:after="0" w:line="240" w:lineRule="auto"/>
        <w:ind w:left="2880" w:hanging="1440"/>
        <w:rPr>
          <w:color w:val="FF0000"/>
          <w:sz w:val="28"/>
        </w:rPr>
      </w:pPr>
      <w:r>
        <w:rPr>
          <w:color w:val="FF0000"/>
          <w:sz w:val="28"/>
        </w:rPr>
        <w:tab/>
        <w:t>- Types of handgun locking devices</w:t>
      </w:r>
    </w:p>
    <w:p w14:paraId="610B4E02" w14:textId="77777777" w:rsidR="001911DC" w:rsidRDefault="001911DC" w:rsidP="001911DC">
      <w:pPr>
        <w:spacing w:after="0" w:line="240" w:lineRule="auto"/>
        <w:ind w:left="2880" w:hanging="1440"/>
        <w:rPr>
          <w:color w:val="FF0000"/>
          <w:sz w:val="28"/>
        </w:rPr>
      </w:pPr>
      <w:r>
        <w:rPr>
          <w:color w:val="FF0000"/>
          <w:sz w:val="28"/>
        </w:rPr>
        <w:tab/>
        <w:t>- Separate storage of handguns and ammunition</w:t>
      </w:r>
    </w:p>
    <w:p w14:paraId="09BC9033" w14:textId="77777777" w:rsidR="001911DC" w:rsidRDefault="001911DC" w:rsidP="001911DC">
      <w:pPr>
        <w:spacing w:after="0" w:line="240" w:lineRule="auto"/>
        <w:ind w:left="2880" w:hanging="1440"/>
        <w:rPr>
          <w:color w:val="FF0000"/>
          <w:sz w:val="28"/>
        </w:rPr>
      </w:pPr>
      <w:r>
        <w:rPr>
          <w:color w:val="FF0000"/>
          <w:sz w:val="28"/>
        </w:rPr>
        <w:tab/>
        <w:t>- Cleaning and maintenance of handguns</w:t>
      </w:r>
    </w:p>
    <w:p w14:paraId="21F4B677" w14:textId="77777777" w:rsidR="001911DC" w:rsidRPr="001911DC" w:rsidRDefault="001911DC" w:rsidP="001911DC">
      <w:pPr>
        <w:spacing w:after="0" w:line="240" w:lineRule="auto"/>
        <w:ind w:left="2880" w:hanging="1440"/>
        <w:rPr>
          <w:color w:val="FF0000"/>
          <w:sz w:val="28"/>
        </w:rPr>
      </w:pPr>
    </w:p>
    <w:p w14:paraId="4408C713" w14:textId="77777777" w:rsidR="00FB1926" w:rsidRDefault="00FB1926" w:rsidP="00FB1926">
      <w:pPr>
        <w:ind w:left="2880" w:hanging="1440"/>
        <w:rPr>
          <w:sz w:val="28"/>
        </w:rPr>
      </w:pPr>
      <w:r>
        <w:rPr>
          <w:sz w:val="28"/>
        </w:rPr>
        <w:t>027.03E</w:t>
      </w:r>
      <w:r>
        <w:rPr>
          <w:sz w:val="28"/>
        </w:rPr>
        <w:tab/>
        <w:t>Safe handgun shooting fundamentals;</w:t>
      </w:r>
    </w:p>
    <w:p w14:paraId="1FCA078F" w14:textId="77777777" w:rsidR="001911DC" w:rsidRDefault="001911DC" w:rsidP="001911DC">
      <w:pPr>
        <w:spacing w:after="0" w:line="240" w:lineRule="auto"/>
        <w:ind w:left="2880" w:hanging="1440"/>
        <w:rPr>
          <w:color w:val="FF0000"/>
          <w:sz w:val="28"/>
        </w:rPr>
      </w:pPr>
      <w:r>
        <w:rPr>
          <w:color w:val="FF0000"/>
          <w:sz w:val="28"/>
        </w:rPr>
        <w:tab/>
        <w:t>- Stance</w:t>
      </w:r>
    </w:p>
    <w:p w14:paraId="2490C2C1" w14:textId="77777777" w:rsidR="001911DC" w:rsidRDefault="001911DC" w:rsidP="001911DC">
      <w:pPr>
        <w:spacing w:after="0" w:line="240" w:lineRule="auto"/>
        <w:ind w:left="2880" w:hanging="1440"/>
        <w:rPr>
          <w:color w:val="FF0000"/>
          <w:sz w:val="28"/>
        </w:rPr>
      </w:pPr>
      <w:r>
        <w:rPr>
          <w:color w:val="FF0000"/>
          <w:sz w:val="28"/>
        </w:rPr>
        <w:tab/>
        <w:t>- Grip</w:t>
      </w:r>
    </w:p>
    <w:p w14:paraId="608C3CBB" w14:textId="77777777" w:rsidR="001911DC" w:rsidRDefault="001911DC" w:rsidP="001911DC">
      <w:pPr>
        <w:spacing w:after="0" w:line="240" w:lineRule="auto"/>
        <w:ind w:left="2880" w:hanging="1440"/>
        <w:rPr>
          <w:color w:val="FF0000"/>
          <w:sz w:val="28"/>
        </w:rPr>
      </w:pPr>
      <w:r>
        <w:rPr>
          <w:color w:val="FF0000"/>
          <w:sz w:val="28"/>
        </w:rPr>
        <w:tab/>
        <w:t>- Sight alignment</w:t>
      </w:r>
    </w:p>
    <w:p w14:paraId="7F02AADF" w14:textId="77777777" w:rsidR="001911DC" w:rsidRDefault="001911DC" w:rsidP="001911DC">
      <w:pPr>
        <w:spacing w:after="0" w:line="240" w:lineRule="auto"/>
        <w:ind w:left="2880" w:hanging="1440"/>
        <w:rPr>
          <w:color w:val="FF0000"/>
          <w:sz w:val="28"/>
        </w:rPr>
      </w:pPr>
      <w:r>
        <w:rPr>
          <w:color w:val="FF0000"/>
          <w:sz w:val="28"/>
        </w:rPr>
        <w:tab/>
        <w:t>- trigger control</w:t>
      </w:r>
    </w:p>
    <w:p w14:paraId="24621E28" w14:textId="77777777" w:rsidR="001911DC" w:rsidRDefault="001911DC" w:rsidP="001911DC">
      <w:pPr>
        <w:spacing w:after="0" w:line="240" w:lineRule="auto"/>
        <w:ind w:left="2880" w:hanging="1440"/>
        <w:rPr>
          <w:color w:val="FF0000"/>
          <w:sz w:val="28"/>
        </w:rPr>
      </w:pPr>
      <w:r>
        <w:rPr>
          <w:color w:val="FF0000"/>
          <w:sz w:val="28"/>
        </w:rPr>
        <w:tab/>
        <w:t>- Breathing</w:t>
      </w:r>
    </w:p>
    <w:p w14:paraId="632BA2CB" w14:textId="77777777" w:rsidR="001911DC" w:rsidRDefault="001911DC" w:rsidP="001911DC">
      <w:pPr>
        <w:spacing w:after="0" w:line="240" w:lineRule="auto"/>
        <w:ind w:left="2880" w:hanging="1440"/>
        <w:rPr>
          <w:color w:val="FF0000"/>
          <w:sz w:val="28"/>
        </w:rPr>
      </w:pPr>
      <w:r>
        <w:rPr>
          <w:color w:val="FF0000"/>
          <w:sz w:val="28"/>
        </w:rPr>
        <w:tab/>
        <w:t>- Follow through</w:t>
      </w:r>
    </w:p>
    <w:p w14:paraId="1C1143C7" w14:textId="77777777" w:rsidR="001911DC" w:rsidRPr="001911DC" w:rsidRDefault="001911DC" w:rsidP="001911DC">
      <w:pPr>
        <w:spacing w:after="0" w:line="240" w:lineRule="auto"/>
        <w:ind w:left="2880" w:hanging="1440"/>
        <w:rPr>
          <w:color w:val="FF0000"/>
          <w:sz w:val="28"/>
        </w:rPr>
      </w:pPr>
    </w:p>
    <w:p w14:paraId="5D61F0B3" w14:textId="77777777" w:rsidR="00FB1926" w:rsidRDefault="00FB1926" w:rsidP="00FB1926">
      <w:pPr>
        <w:ind w:left="2880" w:hanging="1440"/>
        <w:rPr>
          <w:sz w:val="28"/>
        </w:rPr>
      </w:pPr>
      <w:r>
        <w:rPr>
          <w:sz w:val="28"/>
        </w:rPr>
        <w:t>027.03F</w:t>
      </w:r>
      <w:r>
        <w:rPr>
          <w:sz w:val="28"/>
        </w:rPr>
        <w:tab/>
        <w:t>Knowledge of federal, state, and local laws pertaining to the purchase, ownership, transportation, and possession of handguns;</w:t>
      </w:r>
    </w:p>
    <w:p w14:paraId="6AD9B628" w14:textId="77777777" w:rsidR="00CA52F6" w:rsidRDefault="00CA52F6" w:rsidP="00CA52F6">
      <w:pPr>
        <w:spacing w:after="0" w:line="240" w:lineRule="auto"/>
        <w:rPr>
          <w:color w:val="FF0000"/>
          <w:sz w:val="28"/>
        </w:rPr>
      </w:pPr>
      <w:r>
        <w:rPr>
          <w:color w:val="FF0000"/>
          <w:sz w:val="28"/>
        </w:rPr>
        <w:tab/>
      </w:r>
      <w:r>
        <w:rPr>
          <w:color w:val="FF0000"/>
          <w:sz w:val="28"/>
        </w:rPr>
        <w:tab/>
      </w:r>
      <w:r>
        <w:rPr>
          <w:color w:val="FF0000"/>
          <w:sz w:val="28"/>
        </w:rPr>
        <w:tab/>
        <w:t>STATE:</w:t>
      </w:r>
    </w:p>
    <w:p w14:paraId="3D2DFB3E" w14:textId="3A6D6270" w:rsidR="00CA52F6" w:rsidRDefault="00CA52F6" w:rsidP="00CA52F6">
      <w:pPr>
        <w:spacing w:after="0" w:line="240" w:lineRule="auto"/>
        <w:ind w:left="2880" w:hanging="720"/>
        <w:rPr>
          <w:color w:val="FF0000"/>
          <w:sz w:val="28"/>
        </w:rPr>
      </w:pPr>
      <w:r>
        <w:rPr>
          <w:color w:val="FF0000"/>
          <w:sz w:val="28"/>
        </w:rPr>
        <w:t>- Purchase, ownership, possession &amp;   transportation of firearms 28-1201 to 28-1212.04 (excluding 28-1211 which was repealed in 2014)</w:t>
      </w:r>
    </w:p>
    <w:p w14:paraId="280C43C7" w14:textId="707B9C98" w:rsidR="00CA52F6" w:rsidRDefault="00CA52F6" w:rsidP="00CA52F6">
      <w:pPr>
        <w:spacing w:after="0" w:line="240" w:lineRule="auto"/>
        <w:ind w:left="2160" w:firstLine="720"/>
        <w:rPr>
          <w:color w:val="FF0000"/>
          <w:sz w:val="28"/>
        </w:rPr>
      </w:pPr>
      <w:r>
        <w:rPr>
          <w:color w:val="FF0000"/>
          <w:sz w:val="28"/>
        </w:rPr>
        <w:t>&gt; Procedures for CHP holder contact with law enforcement or emergency medical services</w:t>
      </w:r>
    </w:p>
    <w:p w14:paraId="7991035B" w14:textId="68D0BF52" w:rsidR="00CA52F6" w:rsidRDefault="00CA52F6" w:rsidP="00CA52F6">
      <w:pPr>
        <w:spacing w:after="0" w:line="240" w:lineRule="auto"/>
        <w:ind w:left="2160" w:firstLine="720"/>
        <w:rPr>
          <w:color w:val="FF0000"/>
          <w:sz w:val="28"/>
        </w:rPr>
      </w:pPr>
      <w:r>
        <w:rPr>
          <w:color w:val="FF0000"/>
          <w:sz w:val="28"/>
        </w:rPr>
        <w:t>&gt; Required documents to carry concealed</w:t>
      </w:r>
    </w:p>
    <w:p w14:paraId="4B3AA0A3" w14:textId="4723C2C6" w:rsidR="00CA52F6" w:rsidRDefault="00CA52F6" w:rsidP="00CA52F6">
      <w:pPr>
        <w:spacing w:after="0" w:line="240" w:lineRule="auto"/>
        <w:ind w:left="2160" w:firstLine="720"/>
        <w:rPr>
          <w:color w:val="FF0000"/>
          <w:sz w:val="28"/>
        </w:rPr>
      </w:pPr>
      <w:r>
        <w:rPr>
          <w:color w:val="FF0000"/>
          <w:sz w:val="28"/>
        </w:rPr>
        <w:t>&gt; Specific locations where carrying concealed is prohibited</w:t>
      </w:r>
    </w:p>
    <w:p w14:paraId="23315A51" w14:textId="70D53D28" w:rsidR="00CA52F6" w:rsidRDefault="00CA52F6" w:rsidP="00CA52F6">
      <w:pPr>
        <w:spacing w:after="0" w:line="240" w:lineRule="auto"/>
        <w:ind w:left="2880" w:hanging="1440"/>
        <w:rPr>
          <w:color w:val="FF0000"/>
          <w:sz w:val="28"/>
        </w:rPr>
      </w:pPr>
      <w:r>
        <w:rPr>
          <w:color w:val="FF0000"/>
          <w:sz w:val="28"/>
        </w:rPr>
        <w:t xml:space="preserve">           - Snowmobiles &amp; firearms 60-6,342 to 60-6,344</w:t>
      </w:r>
    </w:p>
    <w:p w14:paraId="3762ABBE" w14:textId="1180DA6D" w:rsidR="00CA52F6" w:rsidRDefault="00CA52F6" w:rsidP="00CA52F6">
      <w:pPr>
        <w:spacing w:after="0" w:line="240" w:lineRule="auto"/>
        <w:ind w:left="2880" w:hanging="1440"/>
        <w:rPr>
          <w:color w:val="FF0000"/>
          <w:sz w:val="28"/>
        </w:rPr>
      </w:pPr>
      <w:r>
        <w:rPr>
          <w:color w:val="FF0000"/>
          <w:sz w:val="28"/>
        </w:rPr>
        <w:t xml:space="preserve">           - Handgun Purchase Permits 69-2401 to 69-2426</w:t>
      </w:r>
    </w:p>
    <w:p w14:paraId="5F637B74" w14:textId="77777777" w:rsidR="00CA52F6" w:rsidRDefault="00CA52F6" w:rsidP="00CA52F6">
      <w:pPr>
        <w:spacing w:after="0" w:line="240" w:lineRule="auto"/>
        <w:ind w:left="2880" w:hanging="1440"/>
        <w:rPr>
          <w:color w:val="FF0000"/>
          <w:sz w:val="28"/>
        </w:rPr>
      </w:pPr>
      <w:r>
        <w:rPr>
          <w:color w:val="FF0000"/>
          <w:sz w:val="28"/>
        </w:rPr>
        <w:t xml:space="preserve">           </w:t>
      </w:r>
    </w:p>
    <w:p w14:paraId="0683EC68" w14:textId="77777777" w:rsidR="00CA52F6" w:rsidRDefault="00CA52F6" w:rsidP="00CA52F6">
      <w:pPr>
        <w:spacing w:after="0" w:line="240" w:lineRule="auto"/>
        <w:rPr>
          <w:color w:val="FF0000"/>
          <w:sz w:val="28"/>
        </w:rPr>
      </w:pPr>
      <w:r>
        <w:rPr>
          <w:color w:val="FF0000"/>
          <w:sz w:val="28"/>
        </w:rPr>
        <w:tab/>
      </w:r>
      <w:r>
        <w:rPr>
          <w:color w:val="FF0000"/>
          <w:sz w:val="28"/>
        </w:rPr>
        <w:tab/>
      </w:r>
      <w:r>
        <w:rPr>
          <w:color w:val="FF0000"/>
          <w:sz w:val="28"/>
        </w:rPr>
        <w:tab/>
        <w:t>FEDERAL:</w:t>
      </w:r>
    </w:p>
    <w:p w14:paraId="0E110E67" w14:textId="0A88EA30" w:rsidR="00CA52F6" w:rsidRPr="00CA52F6" w:rsidRDefault="00CA52F6" w:rsidP="00CA52F6">
      <w:pPr>
        <w:spacing w:after="0" w:line="240" w:lineRule="auto"/>
        <w:ind w:left="2880"/>
        <w:rPr>
          <w:color w:val="FF0000"/>
          <w:sz w:val="28"/>
        </w:rPr>
      </w:pPr>
      <w:r w:rsidRPr="00CA52F6">
        <w:rPr>
          <w:color w:val="FF0000"/>
          <w:sz w:val="28"/>
        </w:rPr>
        <w:t>-</w:t>
      </w:r>
      <w:r>
        <w:rPr>
          <w:color w:val="FF0000"/>
          <w:sz w:val="28"/>
        </w:rPr>
        <w:t xml:space="preserve"> </w:t>
      </w:r>
      <w:r w:rsidRPr="00CA52F6">
        <w:rPr>
          <w:color w:val="FF0000"/>
          <w:sz w:val="28"/>
        </w:rPr>
        <w:t>Title 18, U.S.C., Sections 922, 926A, and 930</w:t>
      </w:r>
    </w:p>
    <w:p w14:paraId="3F6236DF" w14:textId="77777777" w:rsidR="00CA52F6" w:rsidRDefault="00CA52F6" w:rsidP="00CA52F6">
      <w:pPr>
        <w:spacing w:after="0" w:line="240" w:lineRule="auto"/>
        <w:ind w:left="2880"/>
        <w:rPr>
          <w:color w:val="FF0000"/>
          <w:sz w:val="28"/>
        </w:rPr>
      </w:pPr>
      <w:r>
        <w:rPr>
          <w:sz w:val="28"/>
        </w:rPr>
        <w:t>____</w:t>
      </w:r>
      <w:r>
        <w:rPr>
          <w:color w:val="FF0000"/>
          <w:sz w:val="28"/>
        </w:rPr>
        <w:t>Title 27, U.S.C., Sections 478.29, 478.30, and 478.32</w:t>
      </w:r>
    </w:p>
    <w:p w14:paraId="1DF9B229" w14:textId="77777777" w:rsidR="00E3387A" w:rsidRPr="001911DC" w:rsidRDefault="00E3387A" w:rsidP="00E3387A">
      <w:pPr>
        <w:spacing w:after="0" w:line="240" w:lineRule="auto"/>
        <w:ind w:left="4320"/>
        <w:rPr>
          <w:color w:val="FF0000"/>
          <w:sz w:val="28"/>
        </w:rPr>
      </w:pPr>
    </w:p>
    <w:p w14:paraId="0F34964E" w14:textId="77777777" w:rsidR="00FB1926" w:rsidRDefault="00FB1926" w:rsidP="00FB1926">
      <w:pPr>
        <w:ind w:left="2880" w:hanging="1440"/>
        <w:rPr>
          <w:sz w:val="28"/>
        </w:rPr>
      </w:pPr>
      <w:r>
        <w:rPr>
          <w:sz w:val="28"/>
        </w:rPr>
        <w:lastRenderedPageBreak/>
        <w:t>027.03G</w:t>
      </w:r>
      <w:r>
        <w:rPr>
          <w:sz w:val="28"/>
        </w:rPr>
        <w:tab/>
        <w:t>Knowledge of federal, state, and local laws pertaining to the use of a handgun, including, but not limited to, use of a handgun for self-defense and laws relating to justifiable homicide and the various degrees of assault;</w:t>
      </w:r>
    </w:p>
    <w:p w14:paraId="6F76E5C8" w14:textId="77777777" w:rsidR="00E3387A" w:rsidRPr="00E3387A" w:rsidRDefault="00E3387A" w:rsidP="00E3387A">
      <w:pPr>
        <w:spacing w:after="0" w:line="240" w:lineRule="auto"/>
        <w:ind w:left="2880" w:hanging="1440"/>
        <w:rPr>
          <w:color w:val="FF0000"/>
          <w:sz w:val="28"/>
        </w:rPr>
      </w:pPr>
      <w:r>
        <w:rPr>
          <w:sz w:val="28"/>
        </w:rPr>
        <w:tab/>
      </w:r>
      <w:r w:rsidRPr="00E3387A">
        <w:rPr>
          <w:color w:val="FF0000"/>
          <w:sz w:val="28"/>
        </w:rPr>
        <w:t>-</w:t>
      </w:r>
      <w:r>
        <w:rPr>
          <w:color w:val="FF0000"/>
          <w:sz w:val="28"/>
        </w:rPr>
        <w:t xml:space="preserve"> </w:t>
      </w:r>
      <w:r w:rsidRPr="00E3387A">
        <w:rPr>
          <w:color w:val="FF0000"/>
          <w:sz w:val="28"/>
        </w:rPr>
        <w:t>State Statutes:</w:t>
      </w:r>
    </w:p>
    <w:p w14:paraId="3F5A1361" w14:textId="77777777" w:rsidR="00E3387A" w:rsidRDefault="00E3387A" w:rsidP="00E3387A">
      <w:pPr>
        <w:spacing w:after="0" w:line="240" w:lineRule="auto"/>
        <w:ind w:left="2880" w:hanging="1440"/>
        <w:rPr>
          <w:color w:val="FF0000"/>
          <w:sz w:val="28"/>
        </w:rPr>
      </w:pPr>
      <w:r w:rsidRPr="00E3387A">
        <w:rPr>
          <w:color w:val="FF0000"/>
          <w:sz w:val="28"/>
        </w:rPr>
        <w:tab/>
      </w:r>
      <w:r>
        <w:rPr>
          <w:color w:val="FF0000"/>
          <w:sz w:val="28"/>
        </w:rPr>
        <w:tab/>
        <w:t>&gt;Use of force 28-1406 to 28-1416</w:t>
      </w:r>
    </w:p>
    <w:p w14:paraId="7DA65577" w14:textId="77777777" w:rsidR="00E3387A" w:rsidRDefault="00E3387A" w:rsidP="00E3387A">
      <w:pPr>
        <w:spacing w:after="0" w:line="240" w:lineRule="auto"/>
        <w:ind w:left="2880" w:hanging="1440"/>
        <w:rPr>
          <w:color w:val="FF0000"/>
          <w:sz w:val="28"/>
        </w:rPr>
      </w:pPr>
      <w:r>
        <w:rPr>
          <w:color w:val="FF0000"/>
          <w:sz w:val="28"/>
        </w:rPr>
        <w:tab/>
      </w:r>
      <w:r>
        <w:rPr>
          <w:color w:val="FF0000"/>
          <w:sz w:val="28"/>
        </w:rPr>
        <w:tab/>
        <w:t>&gt; Terroristic threats 28-311.01</w:t>
      </w:r>
    </w:p>
    <w:p w14:paraId="71299F47" w14:textId="77777777" w:rsidR="00E3387A" w:rsidRDefault="00E3387A" w:rsidP="00E3387A">
      <w:pPr>
        <w:spacing w:after="0" w:line="240" w:lineRule="auto"/>
        <w:ind w:left="2880" w:hanging="1440"/>
        <w:rPr>
          <w:color w:val="FF0000"/>
          <w:sz w:val="28"/>
        </w:rPr>
      </w:pPr>
      <w:r>
        <w:rPr>
          <w:color w:val="FF0000"/>
          <w:sz w:val="28"/>
        </w:rPr>
        <w:tab/>
      </w:r>
      <w:r>
        <w:rPr>
          <w:color w:val="FF0000"/>
          <w:sz w:val="28"/>
        </w:rPr>
        <w:tab/>
      </w:r>
      <w:r w:rsidR="008A77BA">
        <w:rPr>
          <w:color w:val="FF0000"/>
          <w:sz w:val="28"/>
        </w:rPr>
        <w:t xml:space="preserve">&gt; Degrees of assault 28-308 to </w:t>
      </w:r>
      <w:r>
        <w:rPr>
          <w:color w:val="FF0000"/>
          <w:sz w:val="28"/>
        </w:rPr>
        <w:t>28-310</w:t>
      </w:r>
    </w:p>
    <w:p w14:paraId="64D05A1B" w14:textId="77777777" w:rsidR="00B47B4D" w:rsidRDefault="00B47B4D" w:rsidP="00E3387A">
      <w:pPr>
        <w:spacing w:after="0" w:line="240" w:lineRule="auto"/>
        <w:ind w:left="2880" w:hanging="1440"/>
        <w:rPr>
          <w:color w:val="FF0000"/>
          <w:sz w:val="28"/>
        </w:rPr>
      </w:pPr>
      <w:r>
        <w:rPr>
          <w:color w:val="FF0000"/>
          <w:sz w:val="28"/>
        </w:rPr>
        <w:tab/>
        <w:t>- Rules &amp; Regulations (Title 272, chapter 21)</w:t>
      </w:r>
    </w:p>
    <w:p w14:paraId="281DACA1" w14:textId="3373B7F2" w:rsidR="000354B0" w:rsidRDefault="000354B0" w:rsidP="00E3387A">
      <w:pPr>
        <w:spacing w:after="0" w:line="240" w:lineRule="auto"/>
        <w:ind w:left="2880" w:hanging="1440"/>
        <w:rPr>
          <w:color w:val="FF0000"/>
          <w:sz w:val="28"/>
        </w:rPr>
      </w:pPr>
      <w:r>
        <w:rPr>
          <w:color w:val="FF0000"/>
          <w:sz w:val="28"/>
        </w:rPr>
        <w:tab/>
        <w:t>- Federal Title 18 U.S.C. 929</w:t>
      </w:r>
    </w:p>
    <w:p w14:paraId="796495C1" w14:textId="45AA9891" w:rsidR="007B1938" w:rsidRDefault="007B1938" w:rsidP="00E3387A">
      <w:pPr>
        <w:spacing w:after="0" w:line="240" w:lineRule="auto"/>
        <w:ind w:left="2880" w:hanging="1440"/>
        <w:rPr>
          <w:sz w:val="28"/>
        </w:rPr>
      </w:pPr>
      <w:r>
        <w:rPr>
          <w:sz w:val="28"/>
        </w:rPr>
        <w:t>Neb. Rev. Stat. 69-2432</w:t>
      </w:r>
    </w:p>
    <w:p w14:paraId="3CABC818" w14:textId="68BD36B8" w:rsidR="007B1938" w:rsidRPr="007B1938" w:rsidRDefault="007B1938" w:rsidP="00407738">
      <w:pPr>
        <w:spacing w:after="0" w:line="240" w:lineRule="auto"/>
        <w:ind w:left="2880"/>
        <w:rPr>
          <w:color w:val="FF0000"/>
          <w:sz w:val="28"/>
        </w:rPr>
      </w:pPr>
      <w:r>
        <w:rPr>
          <w:color w:val="FF0000"/>
          <w:sz w:val="28"/>
        </w:rPr>
        <w:t>- Suicide prevention training</w:t>
      </w:r>
      <w:r w:rsidR="00407738">
        <w:rPr>
          <w:color w:val="FF0000"/>
          <w:sz w:val="28"/>
        </w:rPr>
        <w:t xml:space="preserve"> consisting of evidence-based information aligned with best practices in suicide prevention</w:t>
      </w:r>
    </w:p>
    <w:p w14:paraId="157468C5" w14:textId="77777777" w:rsidR="009E0BC5" w:rsidRDefault="009E0BC5" w:rsidP="009E0BC5">
      <w:pPr>
        <w:spacing w:after="0" w:line="240" w:lineRule="auto"/>
        <w:rPr>
          <w:color w:val="FF0000"/>
          <w:sz w:val="28"/>
        </w:rPr>
      </w:pPr>
    </w:p>
    <w:p w14:paraId="2DE3FD99" w14:textId="77777777" w:rsidR="009E0BC5" w:rsidRPr="009E0BC5" w:rsidRDefault="009E0BC5" w:rsidP="009E0BC5">
      <w:pPr>
        <w:spacing w:after="0" w:line="240" w:lineRule="auto"/>
        <w:rPr>
          <w:sz w:val="28"/>
        </w:rPr>
      </w:pPr>
      <w:r w:rsidRPr="009E0BC5">
        <w:rPr>
          <w:sz w:val="28"/>
        </w:rPr>
        <w:t>Specific items to exclude:</w:t>
      </w:r>
    </w:p>
    <w:p w14:paraId="1E849A9F" w14:textId="77777777" w:rsidR="009E0BC5" w:rsidRDefault="009E0BC5" w:rsidP="009E0BC5">
      <w:pPr>
        <w:pStyle w:val="ListParagraph"/>
        <w:numPr>
          <w:ilvl w:val="0"/>
          <w:numId w:val="1"/>
        </w:numPr>
        <w:spacing w:after="0" w:line="240" w:lineRule="auto"/>
        <w:rPr>
          <w:sz w:val="28"/>
        </w:rPr>
      </w:pPr>
      <w:r>
        <w:rPr>
          <w:sz w:val="28"/>
        </w:rPr>
        <w:t>Legal advice or interpretation</w:t>
      </w:r>
    </w:p>
    <w:p w14:paraId="602C768A" w14:textId="77777777" w:rsidR="009E0BC5" w:rsidRDefault="009E0BC5" w:rsidP="009E0BC5">
      <w:pPr>
        <w:pStyle w:val="ListParagraph"/>
        <w:numPr>
          <w:ilvl w:val="0"/>
          <w:numId w:val="1"/>
        </w:numPr>
        <w:spacing w:after="0" w:line="240" w:lineRule="auto"/>
        <w:rPr>
          <w:sz w:val="28"/>
        </w:rPr>
      </w:pPr>
      <w:r>
        <w:rPr>
          <w:sz w:val="28"/>
        </w:rPr>
        <w:t>Reference to concealed</w:t>
      </w:r>
      <w:r w:rsidR="008A77BA">
        <w:rPr>
          <w:sz w:val="28"/>
        </w:rPr>
        <w:t xml:space="preserve"> weapons other than handguns (e.g.</w:t>
      </w:r>
      <w:r>
        <w:rPr>
          <w:sz w:val="28"/>
        </w:rPr>
        <w:t>, brass knuckles, knives, tasers/stun guns) except to clearly state that a Nebraska CHP does NOT provide authority to carry such weapons in a concealed manner.</w:t>
      </w:r>
    </w:p>
    <w:p w14:paraId="24CC6F7D" w14:textId="77777777" w:rsidR="009E0BC5" w:rsidRPr="009E0BC5" w:rsidRDefault="0096475B" w:rsidP="009E0BC5">
      <w:pPr>
        <w:pStyle w:val="ListParagraph"/>
        <w:numPr>
          <w:ilvl w:val="0"/>
          <w:numId w:val="1"/>
        </w:numPr>
        <w:spacing w:after="0" w:line="240" w:lineRule="auto"/>
        <w:rPr>
          <w:sz w:val="28"/>
        </w:rPr>
      </w:pPr>
      <w:r>
        <w:rPr>
          <w:sz w:val="28"/>
        </w:rPr>
        <w:t>Use of</w:t>
      </w:r>
      <w:r w:rsidR="009E0BC5">
        <w:rPr>
          <w:sz w:val="28"/>
        </w:rPr>
        <w:t xml:space="preserve"> “CCW” (concealed carry weapon)</w:t>
      </w:r>
      <w:r>
        <w:rPr>
          <w:sz w:val="28"/>
        </w:rPr>
        <w:t xml:space="preserve"> acronym</w:t>
      </w:r>
      <w:r w:rsidR="008A77BA">
        <w:rPr>
          <w:sz w:val="28"/>
        </w:rPr>
        <w:t>.  Instead, use</w:t>
      </w:r>
      <w:r w:rsidR="009E0BC5">
        <w:rPr>
          <w:sz w:val="28"/>
        </w:rPr>
        <w:t xml:space="preserve"> “CHP” (c</w:t>
      </w:r>
      <w:r w:rsidR="008A77BA">
        <w:rPr>
          <w:sz w:val="28"/>
        </w:rPr>
        <w:t>oncealed handgun permit)</w:t>
      </w:r>
      <w:r>
        <w:rPr>
          <w:sz w:val="28"/>
        </w:rPr>
        <w:t>.</w:t>
      </w:r>
    </w:p>
    <w:sectPr w:rsidR="009E0BC5" w:rsidRPr="009E0BC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269A4" w14:textId="77777777" w:rsidR="00157BE9" w:rsidRDefault="00157BE9" w:rsidP="00157BE9">
      <w:pPr>
        <w:spacing w:after="0" w:line="240" w:lineRule="auto"/>
      </w:pPr>
      <w:r>
        <w:separator/>
      </w:r>
    </w:p>
  </w:endnote>
  <w:endnote w:type="continuationSeparator" w:id="0">
    <w:p w14:paraId="0C732B12" w14:textId="77777777" w:rsidR="00157BE9" w:rsidRDefault="00157BE9" w:rsidP="00157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567A3" w14:textId="31209A73" w:rsidR="00157BE9" w:rsidRDefault="00157BE9">
    <w:pPr>
      <w:pStyle w:val="Footer"/>
    </w:pPr>
    <w:r>
      <w:t xml:space="preserve">Revised </w:t>
    </w:r>
    <w:r w:rsidR="00243EF8">
      <w:t>9</w:t>
    </w:r>
    <w:r>
      <w:t>.</w:t>
    </w:r>
    <w:r w:rsidR="00243EF8">
      <w:t>2</w:t>
    </w:r>
    <w:r>
      <w:t>.20</w:t>
    </w:r>
    <w:r w:rsidR="00243EF8">
      <w:t>23</w:t>
    </w:r>
    <w:r>
      <w:ptab w:relativeTo="margin" w:alignment="center" w:leader="none"/>
    </w:r>
    <w:sdt>
      <w:sdtPr>
        <w:id w:val="969400748"/>
        <w:placeholder>
          <w:docPart w:val="2F8FC4BF67574CBAA84528884ED080B2"/>
        </w:placeholder>
        <w:temporary/>
        <w:showingPlcHdr/>
        <w15:appearance w15:val="hidden"/>
      </w:sdtPr>
      <w:sdtEndPr/>
      <w:sdtContent>
        <w:r>
          <w:t>[Type here]</w:t>
        </w:r>
      </w:sdtContent>
    </w:sdt>
    <w:r>
      <w:ptab w:relativeTo="margin" w:alignment="right" w:leader="none"/>
    </w:r>
    <w:sdt>
      <w:sdtPr>
        <w:id w:val="969400753"/>
        <w:placeholder>
          <w:docPart w:val="2F8FC4BF67574CBAA84528884ED080B2"/>
        </w:placeholder>
        <w:temporary/>
        <w:showingPlcHdr/>
        <w15:appearance w15:val="hidden"/>
      </w:sdtPr>
      <w:sdtEndPr/>
      <w:sdtContent>
        <w:r>
          <w:t>[Type here]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DE2B4" w14:textId="77777777" w:rsidR="00157BE9" w:rsidRDefault="00157BE9" w:rsidP="00157BE9">
      <w:pPr>
        <w:spacing w:after="0" w:line="240" w:lineRule="auto"/>
      </w:pPr>
      <w:r>
        <w:separator/>
      </w:r>
    </w:p>
  </w:footnote>
  <w:footnote w:type="continuationSeparator" w:id="0">
    <w:p w14:paraId="18EC8B38" w14:textId="77777777" w:rsidR="00157BE9" w:rsidRDefault="00157BE9" w:rsidP="00157B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C0D3B"/>
    <w:multiLevelType w:val="hybridMultilevel"/>
    <w:tmpl w:val="AD4E2A84"/>
    <w:lvl w:ilvl="0" w:tplc="62AE2576">
      <w:numFmt w:val="bullet"/>
      <w:lvlText w:val="-"/>
      <w:lvlJc w:val="left"/>
      <w:pPr>
        <w:ind w:left="3240" w:hanging="360"/>
      </w:pPr>
      <w:rPr>
        <w:rFonts w:ascii="Calibri" w:eastAsiaTheme="minorHAnsi" w:hAnsi="Calibri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1FBF1A69"/>
    <w:multiLevelType w:val="hybridMultilevel"/>
    <w:tmpl w:val="67DCD082"/>
    <w:lvl w:ilvl="0" w:tplc="81820198">
      <w:numFmt w:val="bullet"/>
      <w:lvlText w:val="-"/>
      <w:lvlJc w:val="left"/>
      <w:pPr>
        <w:ind w:left="32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68960010"/>
    <w:multiLevelType w:val="hybridMultilevel"/>
    <w:tmpl w:val="47A85B12"/>
    <w:lvl w:ilvl="0" w:tplc="F246E9A6">
      <w:numFmt w:val="bullet"/>
      <w:lvlText w:val="-"/>
      <w:lvlJc w:val="left"/>
      <w:pPr>
        <w:ind w:left="32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759C3CDC"/>
    <w:multiLevelType w:val="hybridMultilevel"/>
    <w:tmpl w:val="2B1E7D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926"/>
    <w:rsid w:val="000354B0"/>
    <w:rsid w:val="000B379F"/>
    <w:rsid w:val="00157BE9"/>
    <w:rsid w:val="001911DC"/>
    <w:rsid w:val="001B54EE"/>
    <w:rsid w:val="00243EF8"/>
    <w:rsid w:val="00407738"/>
    <w:rsid w:val="006D4149"/>
    <w:rsid w:val="007B1938"/>
    <w:rsid w:val="008045D1"/>
    <w:rsid w:val="00813CB8"/>
    <w:rsid w:val="008A77BA"/>
    <w:rsid w:val="009057D3"/>
    <w:rsid w:val="0096475B"/>
    <w:rsid w:val="009E0BC5"/>
    <w:rsid w:val="00A1594B"/>
    <w:rsid w:val="00B47B4D"/>
    <w:rsid w:val="00CA52F6"/>
    <w:rsid w:val="00E3387A"/>
    <w:rsid w:val="00FB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526E9"/>
  <w15:chartTrackingRefBased/>
  <w15:docId w15:val="{8AC32F54-1170-475E-B82E-E94A95CC7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19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B192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19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B192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9E0B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7B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BE9"/>
  </w:style>
  <w:style w:type="paragraph" w:styleId="Footer">
    <w:name w:val="footer"/>
    <w:basedOn w:val="Normal"/>
    <w:link w:val="FooterChar"/>
    <w:uiPriority w:val="99"/>
    <w:unhideWhenUsed/>
    <w:rsid w:val="00157B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B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F8FC4BF67574CBAA84528884ED08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C84931-A916-4FE0-AD15-C80313810871}"/>
      </w:docPartPr>
      <w:docPartBody>
        <w:p w:rsidR="006B1C32" w:rsidRDefault="006433FC" w:rsidP="006433FC">
          <w:pPr>
            <w:pStyle w:val="2F8FC4BF67574CBAA84528884ED080B2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3FC"/>
    <w:rsid w:val="006433FC"/>
    <w:rsid w:val="006B1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F8FC4BF67574CBAA84528884ED080B2">
    <w:name w:val="2F8FC4BF67574CBAA84528884ED080B2"/>
    <w:rsid w:val="006433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ED63B2-780F-4954-9F2D-8B05C3FF8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Nebraska</Company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Loth</dc:creator>
  <cp:keywords/>
  <dc:description/>
  <cp:lastModifiedBy>Westerman, Brittne</cp:lastModifiedBy>
  <cp:revision>5</cp:revision>
  <dcterms:created xsi:type="dcterms:W3CDTF">2023-08-28T16:04:00Z</dcterms:created>
  <dcterms:modified xsi:type="dcterms:W3CDTF">2023-09-07T17:35:00Z</dcterms:modified>
</cp:coreProperties>
</file>